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5210" w14:textId="5BE1E527" w:rsidR="000152C9" w:rsidRDefault="000152C9" w:rsidP="000152C9">
      <w:pPr>
        <w:pStyle w:val="Sansinterligne"/>
        <w:rPr>
          <w:rFonts w:ascii="Dubai Light" w:hAnsi="Dubai Light" w:cs="Dubai Light"/>
          <w:sz w:val="24"/>
          <w:szCs w:val="24"/>
        </w:rPr>
      </w:pPr>
      <w:r w:rsidRPr="000152C9">
        <w:rPr>
          <w:rFonts w:ascii="Dubai Light" w:hAnsi="Dubai Light" w:cs="Dubai Light"/>
          <w:sz w:val="24"/>
          <w:szCs w:val="24"/>
        </w:rPr>
        <w:t xml:space="preserve">Autorisations d’urbanisme </w:t>
      </w:r>
    </w:p>
    <w:p w14:paraId="0420DD9E" w14:textId="77777777" w:rsidR="000152C9" w:rsidRPr="000152C9" w:rsidRDefault="000152C9" w:rsidP="000152C9">
      <w:pPr>
        <w:pStyle w:val="Sansinterligne"/>
        <w:rPr>
          <w:rFonts w:ascii="Dubai Light" w:hAnsi="Dubai Light" w:cs="Dubai Light"/>
          <w:sz w:val="24"/>
          <w:szCs w:val="24"/>
        </w:rPr>
      </w:pPr>
    </w:p>
    <w:p w14:paraId="62A2567A" w14:textId="5DB0436B" w:rsidR="00193CF4" w:rsidRDefault="00FB3281" w:rsidP="000152C9">
      <w:pPr>
        <w:pStyle w:val="Sansinterligne"/>
        <w:jc w:val="center"/>
        <w:rPr>
          <w:rFonts w:ascii="Dubai Light" w:hAnsi="Dubai Light" w:cs="Dubai Light"/>
          <w:sz w:val="44"/>
          <w:szCs w:val="44"/>
        </w:rPr>
      </w:pPr>
      <w:r w:rsidRPr="00FB3281">
        <w:rPr>
          <w:rFonts w:ascii="Dubai Light" w:hAnsi="Dubai Light" w:cs="Dubai Light"/>
          <w:sz w:val="44"/>
          <w:szCs w:val="44"/>
        </w:rPr>
        <w:t>Dématérialisation</w:t>
      </w:r>
      <w:r w:rsidR="002A65F4">
        <w:rPr>
          <w:rFonts w:ascii="Dubai Light" w:hAnsi="Dubai Light" w:cs="Dubai Light"/>
          <w:sz w:val="44"/>
          <w:szCs w:val="44"/>
        </w:rPr>
        <w:t>*</w:t>
      </w:r>
      <w:r w:rsidRPr="00FB3281">
        <w:rPr>
          <w:rFonts w:ascii="Dubai Light" w:hAnsi="Dubai Light" w:cs="Dubai Light"/>
          <w:sz w:val="44"/>
          <w:szCs w:val="44"/>
        </w:rPr>
        <w:t xml:space="preserve"> pour 2022</w:t>
      </w:r>
      <w:r w:rsidR="005D4CCF">
        <w:rPr>
          <w:rFonts w:ascii="Dubai Light" w:hAnsi="Dubai Light" w:cs="Dubai Light"/>
          <w:sz w:val="44"/>
          <w:szCs w:val="44"/>
        </w:rPr>
        <w:t xml:space="preserve"> </w:t>
      </w:r>
      <w:r w:rsidRPr="00FB3281">
        <w:rPr>
          <w:rFonts w:ascii="Dubai Light" w:hAnsi="Dubai Light" w:cs="Dubai Light"/>
          <w:sz w:val="44"/>
          <w:szCs w:val="44"/>
        </w:rPr>
        <w:t>!</w:t>
      </w:r>
    </w:p>
    <w:p w14:paraId="7621203C" w14:textId="6FDE9621" w:rsidR="00FB3281" w:rsidRPr="005D4CCF" w:rsidRDefault="00FB3281" w:rsidP="00FB3281">
      <w:pPr>
        <w:pStyle w:val="Sansinterligne"/>
        <w:jc w:val="center"/>
        <w:rPr>
          <w:rFonts w:ascii="Dubai Light" w:hAnsi="Dubai Light" w:cs="Dubai Light"/>
          <w:sz w:val="44"/>
          <w:szCs w:val="44"/>
        </w:rPr>
      </w:pPr>
    </w:p>
    <w:p w14:paraId="0915A495" w14:textId="6DB6F990" w:rsidR="005D4CCF" w:rsidRDefault="00FB3281" w:rsidP="005D4CCF">
      <w:pPr>
        <w:rPr>
          <w:rFonts w:ascii="Dubai Light" w:eastAsia="Times New Roman" w:hAnsi="Dubai Light" w:cs="Dubai Light"/>
          <w:color w:val="333333"/>
          <w:sz w:val="24"/>
          <w:szCs w:val="24"/>
          <w:shd w:val="clear" w:color="auto" w:fill="FFFFFF"/>
          <w:lang w:eastAsia="fr-FR"/>
        </w:rPr>
      </w:pPr>
      <w:r w:rsidRPr="005D4CCF">
        <w:rPr>
          <w:rFonts w:ascii="Dubai Light" w:hAnsi="Dubai Light" w:cs="Dubai Light"/>
          <w:sz w:val="24"/>
          <w:szCs w:val="24"/>
        </w:rPr>
        <w:t>A</w:t>
      </w:r>
      <w:r w:rsidR="005D4CCF" w:rsidRPr="005D4CCF">
        <w:rPr>
          <w:rFonts w:ascii="Dubai Light" w:hAnsi="Dubai Light" w:cs="Dubai Light"/>
          <w:sz w:val="24"/>
          <w:szCs w:val="24"/>
        </w:rPr>
        <w:t>u 1</w:t>
      </w:r>
      <w:r w:rsidR="005D4CCF" w:rsidRPr="005D4CCF">
        <w:rPr>
          <w:rFonts w:ascii="Dubai Light" w:hAnsi="Dubai Light" w:cs="Dubai Light"/>
          <w:sz w:val="24"/>
          <w:szCs w:val="24"/>
          <w:vertAlign w:val="superscript"/>
        </w:rPr>
        <w:t>er</w:t>
      </w:r>
      <w:r w:rsidR="005D4CCF" w:rsidRPr="005D4CCF">
        <w:rPr>
          <w:rFonts w:ascii="Dubai Light" w:hAnsi="Dubai Light" w:cs="Dubai Light"/>
          <w:sz w:val="24"/>
          <w:szCs w:val="24"/>
        </w:rPr>
        <w:t xml:space="preserve"> </w:t>
      </w:r>
      <w:r w:rsidRPr="005D4CCF">
        <w:rPr>
          <w:rFonts w:ascii="Dubai Light" w:hAnsi="Dubai Light" w:cs="Dubai Light"/>
          <w:sz w:val="24"/>
          <w:szCs w:val="24"/>
        </w:rPr>
        <w:t xml:space="preserve"> janvier 2022 toutes les demandes CERFA</w:t>
      </w:r>
      <w:r w:rsidR="000152C9">
        <w:rPr>
          <w:rFonts w:ascii="Dubai Light" w:hAnsi="Dubai Light" w:cs="Dubai Light"/>
          <w:sz w:val="24"/>
          <w:szCs w:val="24"/>
        </w:rPr>
        <w:t xml:space="preserve"> en matière d’urbanisme</w:t>
      </w:r>
      <w:r w:rsidRPr="005D4CCF">
        <w:rPr>
          <w:rFonts w:ascii="Dubai Light" w:hAnsi="Dubai Light" w:cs="Dubai Light"/>
          <w:sz w:val="24"/>
          <w:szCs w:val="24"/>
        </w:rPr>
        <w:t xml:space="preserve"> </w:t>
      </w:r>
      <w:r w:rsidR="000152C9">
        <w:rPr>
          <w:rFonts w:ascii="Dubai Light" w:hAnsi="Dubai Light" w:cs="Dubai Light"/>
          <w:sz w:val="24"/>
          <w:szCs w:val="24"/>
        </w:rPr>
        <w:t xml:space="preserve">seront </w:t>
      </w:r>
      <w:r w:rsidRPr="005D4CCF">
        <w:rPr>
          <w:rFonts w:ascii="Dubai Light" w:hAnsi="Dubai Light" w:cs="Dubai Light"/>
          <w:sz w:val="24"/>
          <w:szCs w:val="24"/>
        </w:rPr>
        <w:t xml:space="preserve">dématérialisées </w:t>
      </w:r>
      <w:r w:rsidR="000152C9">
        <w:rPr>
          <w:rFonts w:ascii="Dubai Light" w:eastAsia="Times New Roman" w:hAnsi="Dubai Light" w:cs="Dubai Light"/>
          <w:color w:val="333333"/>
          <w:sz w:val="24"/>
          <w:szCs w:val="24"/>
          <w:shd w:val="clear" w:color="auto" w:fill="FFFFFF"/>
          <w:lang w:eastAsia="fr-FR"/>
        </w:rPr>
        <w:t xml:space="preserve">et devront </w:t>
      </w:r>
      <w:r w:rsidR="001B153B" w:rsidRPr="00EA1F5F">
        <w:rPr>
          <w:rFonts w:ascii="Dubai Light" w:eastAsia="Times New Roman" w:hAnsi="Dubai Light" w:cs="Dubai Light"/>
          <w:sz w:val="24"/>
          <w:szCs w:val="24"/>
          <w:shd w:val="clear" w:color="auto" w:fill="FFFFFF"/>
          <w:lang w:eastAsia="fr-FR"/>
        </w:rPr>
        <w:t xml:space="preserve">(pourront – les dossiers papiers pouvant toujours  être déposés) </w:t>
      </w:r>
      <w:r w:rsidR="000152C9">
        <w:rPr>
          <w:rFonts w:ascii="Dubai Light" w:eastAsia="Times New Roman" w:hAnsi="Dubai Light" w:cs="Dubai Light"/>
          <w:color w:val="333333"/>
          <w:sz w:val="24"/>
          <w:szCs w:val="24"/>
          <w:shd w:val="clear" w:color="auto" w:fill="FFFFFF"/>
          <w:lang w:eastAsia="fr-FR"/>
        </w:rPr>
        <w:t>être présentées</w:t>
      </w:r>
      <w:r w:rsidR="005D4CCF" w:rsidRPr="005D4CCF">
        <w:rPr>
          <w:rFonts w:ascii="Dubai Light" w:eastAsia="Times New Roman" w:hAnsi="Dubai Light" w:cs="Dubai Light"/>
          <w:color w:val="333333"/>
          <w:sz w:val="24"/>
          <w:szCs w:val="24"/>
          <w:shd w:val="clear" w:color="auto" w:fill="FFFFFF"/>
          <w:lang w:eastAsia="fr-FR"/>
        </w:rPr>
        <w:t xml:space="preserve"> par voie électronique.</w:t>
      </w:r>
    </w:p>
    <w:p w14:paraId="7E270B4A" w14:textId="79C145EB" w:rsidR="00A03A28" w:rsidRPr="00EA1F5F" w:rsidRDefault="000152C9" w:rsidP="00A03A28">
      <w:pPr>
        <w:pStyle w:val="Sansinterligne"/>
        <w:rPr>
          <w:rFonts w:ascii="Dubai Light" w:eastAsia="Times New Roman" w:hAnsi="Dubai Light" w:cs="Dubai Light"/>
          <w:sz w:val="24"/>
          <w:szCs w:val="24"/>
          <w:u w:val="single"/>
          <w:shd w:val="clear" w:color="auto" w:fill="FFFFFF"/>
          <w:lang w:eastAsia="fr-FR"/>
        </w:rPr>
      </w:pPr>
      <w:r w:rsidRPr="00A03A28">
        <w:rPr>
          <w:rFonts w:ascii="Dubai Light" w:eastAsia="Times New Roman" w:hAnsi="Dubai Light" w:cs="Dubai Light"/>
          <w:color w:val="333333"/>
          <w:sz w:val="24"/>
          <w:szCs w:val="24"/>
          <w:shd w:val="clear" w:color="auto" w:fill="FFFFFF"/>
          <w:lang w:eastAsia="fr-FR"/>
        </w:rPr>
        <w:t xml:space="preserve">Une adresse unique </w:t>
      </w:r>
      <w:r w:rsidR="00A03A28" w:rsidRPr="00A03A28">
        <w:rPr>
          <w:rFonts w:ascii="Dubai Light" w:eastAsia="Times New Roman" w:hAnsi="Dubai Light" w:cs="Dubai Light"/>
          <w:color w:val="333333"/>
          <w:sz w:val="24"/>
          <w:szCs w:val="24"/>
          <w:shd w:val="clear" w:color="auto" w:fill="FFFFFF"/>
          <w:lang w:eastAsia="fr-FR"/>
        </w:rPr>
        <w:t>va être dédiée à la mairie de Cabris pour ce serv</w:t>
      </w:r>
      <w:r w:rsidR="00A03A28" w:rsidRPr="00EA1F5F">
        <w:rPr>
          <w:rFonts w:ascii="Dubai Light" w:eastAsia="Times New Roman" w:hAnsi="Dubai Light" w:cs="Dubai Light"/>
          <w:sz w:val="24"/>
          <w:szCs w:val="24"/>
          <w:shd w:val="clear" w:color="auto" w:fill="FFFFFF"/>
          <w:lang w:eastAsia="fr-FR"/>
        </w:rPr>
        <w:t>ice :</w:t>
      </w:r>
      <w:r w:rsidR="001B153B" w:rsidRPr="00EA1F5F">
        <w:rPr>
          <w:rFonts w:ascii="Dubai Light" w:eastAsia="Times New Roman" w:hAnsi="Dubai Light" w:cs="Dubai Light"/>
          <w:sz w:val="24"/>
          <w:szCs w:val="24"/>
          <w:shd w:val="clear" w:color="auto" w:fill="FFFFFF"/>
          <w:lang w:eastAsia="fr-FR"/>
        </w:rPr>
        <w:t xml:space="preserve"> </w:t>
      </w:r>
    </w:p>
    <w:p w14:paraId="7F5B2BBF" w14:textId="6E95A6A5" w:rsidR="002A65F4" w:rsidRPr="00A03A28" w:rsidRDefault="005D4CCF" w:rsidP="00A03A28">
      <w:pPr>
        <w:pStyle w:val="Sansinterligne"/>
        <w:rPr>
          <w:rFonts w:ascii="Dubai Light" w:eastAsia="Times New Roman" w:hAnsi="Dubai Light" w:cs="Dubai Light"/>
          <w:color w:val="333333"/>
          <w:sz w:val="24"/>
          <w:szCs w:val="24"/>
          <w:shd w:val="clear" w:color="auto" w:fill="FFFFFF"/>
          <w:lang w:eastAsia="fr-FR"/>
        </w:rPr>
      </w:pPr>
      <w:r w:rsidRPr="00EA1F5F">
        <w:rPr>
          <w:rFonts w:ascii="Dubai Light" w:hAnsi="Dubai Light" w:cs="Dubai Light"/>
          <w:b/>
          <w:bCs/>
          <w:sz w:val="24"/>
          <w:szCs w:val="24"/>
          <w:shd w:val="clear" w:color="auto" w:fill="FFFFFF"/>
          <w:lang w:eastAsia="fr-FR"/>
        </w:rPr>
        <w:t>Attention</w:t>
      </w:r>
      <w:r w:rsidRPr="00EA1F5F">
        <w:rPr>
          <w:rFonts w:ascii="Dubai Light" w:hAnsi="Dubai Light" w:cs="Dubai Light"/>
          <w:sz w:val="24"/>
          <w:szCs w:val="24"/>
          <w:shd w:val="clear" w:color="auto" w:fill="FFFFFF"/>
          <w:lang w:eastAsia="fr-FR"/>
        </w:rPr>
        <w:t xml:space="preserve"> seule l</w:t>
      </w:r>
      <w:r w:rsidRPr="00EA1F5F">
        <w:rPr>
          <w:rFonts w:ascii="Dubai Light" w:hAnsi="Dubai Light" w:cs="Dubai Light"/>
          <w:b/>
          <w:bCs/>
          <w:sz w:val="24"/>
          <w:szCs w:val="24"/>
          <w:shd w:val="clear" w:color="auto" w:fill="FFFFFF"/>
          <w:lang w:eastAsia="fr-FR"/>
        </w:rPr>
        <w:t>’</w:t>
      </w:r>
      <w:r w:rsidR="002A65F4" w:rsidRPr="00EA1F5F">
        <w:rPr>
          <w:rFonts w:ascii="Dubai Light" w:hAnsi="Dubai Light" w:cs="Dubai Light"/>
          <w:b/>
          <w:bCs/>
          <w:sz w:val="24"/>
          <w:szCs w:val="24"/>
          <w:shd w:val="clear" w:color="auto" w:fill="FFFFFF"/>
          <w:lang w:eastAsia="fr-FR"/>
        </w:rPr>
        <w:t>ADRESSE UNIQUE</w:t>
      </w:r>
      <w:r w:rsidRPr="00EA1F5F">
        <w:rPr>
          <w:rFonts w:ascii="Dubai Light" w:hAnsi="Dubai Light" w:cs="Dubai Light"/>
          <w:sz w:val="24"/>
          <w:szCs w:val="24"/>
          <w:shd w:val="clear" w:color="auto" w:fill="FFFFFF"/>
          <w:lang w:eastAsia="fr-FR"/>
        </w:rPr>
        <w:t xml:space="preserve"> fera office de traitement d’une demande </w:t>
      </w:r>
      <w:r w:rsidRPr="00A03A28">
        <w:rPr>
          <w:rFonts w:ascii="Dubai Light" w:hAnsi="Dubai Light" w:cs="Dubai Light"/>
          <w:sz w:val="24"/>
          <w:szCs w:val="24"/>
          <w:shd w:val="clear" w:color="auto" w:fill="FFFFFF"/>
          <w:lang w:eastAsia="fr-FR"/>
        </w:rPr>
        <w:t>de travaux.</w:t>
      </w:r>
    </w:p>
    <w:p w14:paraId="2AE030E0" w14:textId="77777777" w:rsidR="001B153B" w:rsidRDefault="002A65F4" w:rsidP="001B153B">
      <w:pPr>
        <w:pStyle w:val="Sansinterligne"/>
        <w:rPr>
          <w:rFonts w:ascii="Dubai Light" w:hAnsi="Dubai Light" w:cs="Dubai Light"/>
          <w:sz w:val="24"/>
          <w:szCs w:val="24"/>
          <w:shd w:val="clear" w:color="auto" w:fill="FFFFFF"/>
          <w:lang w:eastAsia="fr-FR"/>
        </w:rPr>
      </w:pPr>
      <w:r w:rsidRPr="00A03A28">
        <w:rPr>
          <w:rFonts w:ascii="Dubai Light" w:hAnsi="Dubai Light" w:cs="Dubai Light"/>
          <w:sz w:val="24"/>
          <w:szCs w:val="24"/>
          <w:shd w:val="clear" w:color="auto" w:fill="FFFFFF"/>
          <w:lang w:eastAsia="fr-FR"/>
        </w:rPr>
        <w:t xml:space="preserve">Elle vous sera transmise avant la fin de </w:t>
      </w:r>
      <w:r w:rsidRPr="00EA1F5F">
        <w:rPr>
          <w:rFonts w:ascii="Dubai Light" w:hAnsi="Dubai Light" w:cs="Dubai Light"/>
          <w:sz w:val="24"/>
          <w:szCs w:val="24"/>
          <w:shd w:val="clear" w:color="auto" w:fill="FFFFFF"/>
          <w:lang w:eastAsia="fr-FR"/>
        </w:rPr>
        <w:t xml:space="preserve">l’année </w:t>
      </w:r>
      <w:r w:rsidR="001B153B" w:rsidRPr="00EA1F5F">
        <w:rPr>
          <w:rFonts w:ascii="Dubai Light" w:hAnsi="Dubai Light" w:cs="Dubai Light"/>
          <w:sz w:val="24"/>
          <w:szCs w:val="24"/>
          <w:shd w:val="clear" w:color="auto" w:fill="FFFFFF"/>
          <w:lang w:eastAsia="fr-FR"/>
        </w:rPr>
        <w:t>et disponible sur le site de la commune.</w:t>
      </w:r>
    </w:p>
    <w:p w14:paraId="1E57AD11" w14:textId="6F649396" w:rsidR="005D4CCF" w:rsidRDefault="005D4CCF" w:rsidP="001B153B">
      <w:pPr>
        <w:pStyle w:val="Sansinterligne"/>
        <w:rPr>
          <w:rFonts w:ascii="Dubai Light" w:eastAsia="Times New Roman" w:hAnsi="Dubai Light" w:cs="Dubai Light"/>
          <w:color w:val="333333"/>
          <w:sz w:val="24"/>
          <w:szCs w:val="24"/>
          <w:lang w:eastAsia="fr-FR"/>
        </w:rPr>
      </w:pPr>
      <w:r w:rsidRPr="005D4CCF">
        <w:rPr>
          <w:rFonts w:ascii="Dubai Light" w:eastAsia="Times New Roman" w:hAnsi="Dubai Light" w:cs="Dubai Light"/>
          <w:color w:val="333333"/>
          <w:sz w:val="24"/>
          <w:szCs w:val="24"/>
          <w:lang w:eastAsia="fr-FR"/>
        </w:rPr>
        <w:t>Prévu par la loi Elan* en 201</w:t>
      </w:r>
      <w:r w:rsidR="002A65F4">
        <w:rPr>
          <w:rFonts w:ascii="Dubai Light" w:eastAsia="Times New Roman" w:hAnsi="Dubai Light" w:cs="Dubai Light"/>
          <w:color w:val="333333"/>
          <w:sz w:val="24"/>
          <w:szCs w:val="24"/>
          <w:lang w:eastAsia="fr-FR"/>
        </w:rPr>
        <w:t>9</w:t>
      </w:r>
      <w:r w:rsidRPr="005D4CCF">
        <w:rPr>
          <w:rFonts w:ascii="Dubai Light" w:eastAsia="Times New Roman" w:hAnsi="Dubai Light" w:cs="Dubai Light"/>
          <w:color w:val="333333"/>
          <w:sz w:val="24"/>
          <w:szCs w:val="24"/>
          <w:lang w:eastAsia="fr-FR"/>
        </w:rPr>
        <w:t>, le programme de</w:t>
      </w:r>
      <w:r w:rsidR="002A65F4">
        <w:rPr>
          <w:rFonts w:ascii="Dubai Light" w:eastAsia="Times New Roman" w:hAnsi="Dubai Light" w:cs="Dubai Light"/>
          <w:color w:val="333333"/>
          <w:sz w:val="24"/>
          <w:szCs w:val="24"/>
          <w:lang w:eastAsia="fr-FR"/>
        </w:rPr>
        <w:t xml:space="preserve"> </w:t>
      </w:r>
      <w:r w:rsidRPr="005D4CCF">
        <w:rPr>
          <w:rFonts w:ascii="Dubai Light" w:eastAsia="Times New Roman" w:hAnsi="Dubai Light" w:cs="Dubai Light"/>
          <w:color w:val="333333"/>
          <w:sz w:val="24"/>
          <w:szCs w:val="24"/>
          <w:lang w:eastAsia="fr-FR"/>
        </w:rPr>
        <w:t>dématérialisation de la réception et de l’instruction</w:t>
      </w:r>
      <w:r w:rsidR="002A65F4">
        <w:rPr>
          <w:rFonts w:ascii="Dubai Light" w:eastAsia="Times New Roman" w:hAnsi="Dubai Light" w:cs="Dubai Light"/>
          <w:color w:val="333333"/>
          <w:sz w:val="24"/>
          <w:szCs w:val="24"/>
          <w:lang w:eastAsia="fr-FR"/>
        </w:rPr>
        <w:t xml:space="preserve"> </w:t>
      </w:r>
      <w:r w:rsidRPr="005D4CCF">
        <w:rPr>
          <w:rFonts w:ascii="Dubai Light" w:eastAsia="Times New Roman" w:hAnsi="Dubai Light" w:cs="Dubai Light"/>
          <w:color w:val="333333"/>
          <w:sz w:val="24"/>
          <w:szCs w:val="24"/>
          <w:lang w:eastAsia="fr-FR"/>
        </w:rPr>
        <w:t>des autorisations d’urbanisme (programme Démat.</w:t>
      </w:r>
      <w:r w:rsidR="002A65F4">
        <w:rPr>
          <w:rFonts w:ascii="Dubai Light" w:eastAsia="Times New Roman" w:hAnsi="Dubai Light" w:cs="Dubai Light"/>
          <w:color w:val="333333"/>
          <w:sz w:val="24"/>
          <w:szCs w:val="24"/>
          <w:lang w:eastAsia="fr-FR"/>
        </w:rPr>
        <w:t xml:space="preserve"> </w:t>
      </w:r>
      <w:r w:rsidRPr="005D4CCF">
        <w:rPr>
          <w:rFonts w:ascii="Dubai Light" w:eastAsia="Times New Roman" w:hAnsi="Dubai Light" w:cs="Dubai Light"/>
          <w:color w:val="333333"/>
          <w:sz w:val="24"/>
          <w:szCs w:val="24"/>
          <w:lang w:eastAsia="fr-FR"/>
        </w:rPr>
        <w:t>ADS) entre dans une phase d’accélération</w:t>
      </w:r>
      <w:r w:rsidR="002A65F4">
        <w:rPr>
          <w:rFonts w:ascii="Dubai Light" w:eastAsia="Times New Roman" w:hAnsi="Dubai Light" w:cs="Dubai Light"/>
          <w:color w:val="333333"/>
          <w:sz w:val="24"/>
          <w:szCs w:val="24"/>
          <w:lang w:eastAsia="fr-FR"/>
        </w:rPr>
        <w:t xml:space="preserve">. </w:t>
      </w:r>
      <w:r w:rsidRPr="005D4CCF">
        <w:rPr>
          <w:rFonts w:ascii="Dubai Light" w:eastAsia="Times New Roman" w:hAnsi="Dubai Light" w:cs="Dubai Light"/>
          <w:color w:val="333333"/>
          <w:sz w:val="24"/>
          <w:szCs w:val="24"/>
          <w:lang w:eastAsia="fr-FR"/>
        </w:rPr>
        <w:t>Il faut dire que l’échéance approche à grande vitesse</w:t>
      </w:r>
      <w:r w:rsidR="002A65F4">
        <w:rPr>
          <w:rFonts w:ascii="Dubai Light" w:eastAsia="Times New Roman" w:hAnsi="Dubai Light" w:cs="Dubai Light"/>
          <w:color w:val="333333"/>
          <w:sz w:val="24"/>
          <w:szCs w:val="24"/>
          <w:lang w:eastAsia="fr-FR"/>
        </w:rPr>
        <w:t xml:space="preserve"> </w:t>
      </w:r>
      <w:r w:rsidRPr="005D4CCF">
        <w:rPr>
          <w:rFonts w:ascii="Dubai Light" w:eastAsia="Times New Roman" w:hAnsi="Dubai Light" w:cs="Dubai Light"/>
          <w:color w:val="333333"/>
          <w:sz w:val="24"/>
          <w:szCs w:val="24"/>
          <w:lang w:eastAsia="fr-FR"/>
        </w:rPr>
        <w:t>puisqu’</w:t>
      </w:r>
      <w:r w:rsidR="00A03A28">
        <w:rPr>
          <w:rFonts w:ascii="Dubai Light" w:eastAsia="Times New Roman" w:hAnsi="Dubai Light" w:cs="Dubai Light"/>
          <w:color w:val="333333"/>
          <w:sz w:val="24"/>
          <w:szCs w:val="24"/>
          <w:lang w:eastAsia="fr-FR"/>
        </w:rPr>
        <w:t>au 1</w:t>
      </w:r>
      <w:r w:rsidR="00A03A28" w:rsidRPr="00A03A28">
        <w:rPr>
          <w:rFonts w:ascii="Dubai Light" w:eastAsia="Times New Roman" w:hAnsi="Dubai Light" w:cs="Dubai Light"/>
          <w:color w:val="333333"/>
          <w:sz w:val="24"/>
          <w:szCs w:val="24"/>
          <w:vertAlign w:val="superscript"/>
          <w:lang w:eastAsia="fr-FR"/>
        </w:rPr>
        <w:t>er</w:t>
      </w:r>
      <w:r w:rsidRPr="005D4CCF">
        <w:rPr>
          <w:rFonts w:ascii="Dubai Light" w:eastAsia="Times New Roman" w:hAnsi="Dubai Light" w:cs="Dubai Light"/>
          <w:color w:val="333333"/>
          <w:sz w:val="24"/>
          <w:szCs w:val="24"/>
          <w:lang w:eastAsia="fr-FR"/>
        </w:rPr>
        <w:t xml:space="preserve"> janvier 2022, toutes les communes</w:t>
      </w:r>
      <w:r w:rsidR="002A65F4">
        <w:rPr>
          <w:rFonts w:ascii="Dubai Light" w:eastAsia="Times New Roman" w:hAnsi="Dubai Light" w:cs="Dubai Light"/>
          <w:color w:val="333333"/>
          <w:sz w:val="24"/>
          <w:szCs w:val="24"/>
          <w:lang w:eastAsia="fr-FR"/>
        </w:rPr>
        <w:t xml:space="preserve"> </w:t>
      </w:r>
      <w:r w:rsidRPr="005D4CCF">
        <w:rPr>
          <w:rFonts w:ascii="Dubai Light" w:eastAsia="Times New Roman" w:hAnsi="Dubai Light" w:cs="Dubai Light"/>
          <w:color w:val="333333"/>
          <w:sz w:val="24"/>
          <w:szCs w:val="24"/>
          <w:lang w:eastAsia="fr-FR"/>
        </w:rPr>
        <w:t>de France devront être en mesure de recevoir par voie dématérialisée les demandes d’autorisation</w:t>
      </w:r>
      <w:r w:rsidR="002A65F4">
        <w:rPr>
          <w:rFonts w:ascii="Dubai Light" w:eastAsia="Times New Roman" w:hAnsi="Dubai Light" w:cs="Dubai Light"/>
          <w:color w:val="333333"/>
          <w:sz w:val="24"/>
          <w:szCs w:val="24"/>
          <w:lang w:eastAsia="fr-FR"/>
        </w:rPr>
        <w:t xml:space="preserve"> </w:t>
      </w:r>
      <w:r w:rsidRPr="005D4CCF">
        <w:rPr>
          <w:rFonts w:ascii="Dubai Light" w:eastAsia="Times New Roman" w:hAnsi="Dubai Light" w:cs="Dubai Light"/>
          <w:color w:val="333333"/>
          <w:sz w:val="24"/>
          <w:szCs w:val="24"/>
          <w:lang w:eastAsia="fr-FR"/>
        </w:rPr>
        <w:t>d’urbanisme (demandes de permis de construire, déclarations préalables, permis d’aménager…).</w:t>
      </w:r>
    </w:p>
    <w:p w14:paraId="3171A21A" w14:textId="77777777" w:rsidR="00BA61D6" w:rsidRDefault="00BA61D6" w:rsidP="001B153B">
      <w:pPr>
        <w:pStyle w:val="Sansinterligne"/>
        <w:rPr>
          <w:rFonts w:ascii="Dubai Light" w:eastAsia="Times New Roman" w:hAnsi="Dubai Light" w:cs="Dubai Light"/>
          <w:color w:val="333333"/>
          <w:sz w:val="24"/>
          <w:szCs w:val="24"/>
          <w:lang w:eastAsia="fr-FR"/>
        </w:rPr>
      </w:pPr>
    </w:p>
    <w:p w14:paraId="48ABFFB6" w14:textId="119E3B3A" w:rsidR="001B153B" w:rsidRDefault="001B153B" w:rsidP="001B153B">
      <w:pPr>
        <w:jc w:val="both"/>
        <w:rPr>
          <w:rFonts w:ascii="Calibri" w:eastAsia="Calibri" w:hAnsi="Calibri" w:cs="Calibri"/>
          <w:b/>
          <w:bCs/>
          <w:u w:val="single"/>
        </w:rPr>
      </w:pPr>
      <w:r w:rsidRPr="001B153B">
        <w:rPr>
          <w:rFonts w:ascii="Calibri" w:eastAsia="Calibri" w:hAnsi="Calibri" w:cs="Calibri"/>
          <w:b/>
          <w:bCs/>
          <w:u w:val="single"/>
        </w:rPr>
        <w:t>REGLEMENTATION</w:t>
      </w:r>
    </w:p>
    <w:p w14:paraId="7E52D378" w14:textId="58EB9630" w:rsidR="001B153B" w:rsidRPr="001B153B" w:rsidRDefault="001B153B" w:rsidP="009F284F">
      <w:pPr>
        <w:numPr>
          <w:ilvl w:val="0"/>
          <w:numId w:val="2"/>
        </w:numPr>
        <w:jc w:val="both"/>
        <w:rPr>
          <w:rFonts w:ascii="Calibri" w:eastAsia="Calibri" w:hAnsi="Calibri" w:cs="Calibri"/>
          <w:b/>
          <w:bCs/>
          <w:u w:val="single"/>
        </w:rPr>
      </w:pPr>
      <w:r w:rsidRPr="001B153B">
        <w:rPr>
          <w:rFonts w:ascii="Calibri" w:eastAsia="Times New Roman" w:hAnsi="Calibri" w:cs="Calibri"/>
          <w:lang w:eastAsia="fr-FR"/>
        </w:rPr>
        <w:t>Article L. 112-8 du code des relations entre le public et l'administration, qui dispose que </w:t>
      </w:r>
      <w:r w:rsidRPr="001B153B">
        <w:rPr>
          <w:rFonts w:ascii="Calibri" w:eastAsia="Times New Roman" w:hAnsi="Calibri" w:cs="Calibri"/>
          <w:b/>
          <w:bCs/>
          <w:lang w:eastAsia="fr-FR"/>
        </w:rPr>
        <w:t>toutes les communes devront être en capacité de recevoir des saisines par voie électronique (SVE), </w:t>
      </w:r>
      <w:r w:rsidRPr="001B153B">
        <w:rPr>
          <w:rFonts w:ascii="Calibri" w:eastAsia="Times New Roman" w:hAnsi="Calibri" w:cs="Calibri"/>
          <w:lang w:eastAsia="fr-FR"/>
        </w:rPr>
        <w:t>selon les modalités mises en œuvre par ces dernières (email, formulaire de contact, télé services etc.).</w:t>
      </w:r>
    </w:p>
    <w:p w14:paraId="097DBA0B" w14:textId="77777777" w:rsidR="001B153B" w:rsidRPr="001B153B" w:rsidRDefault="001B153B" w:rsidP="001B153B">
      <w:pPr>
        <w:numPr>
          <w:ilvl w:val="0"/>
          <w:numId w:val="1"/>
        </w:numPr>
        <w:jc w:val="both"/>
        <w:rPr>
          <w:rFonts w:ascii="Calibri" w:eastAsia="Calibri" w:hAnsi="Calibri" w:cs="Calibri"/>
        </w:rPr>
      </w:pPr>
      <w:r w:rsidRPr="001B153B">
        <w:rPr>
          <w:rFonts w:ascii="Calibri" w:eastAsia="Times New Roman" w:hAnsi="Calibri" w:cs="Calibri"/>
          <w:lang w:eastAsia="fr-FR"/>
        </w:rPr>
        <w:t>Article L. 423-3 du code de l'urbanisme, issu de la loi ELAN dans son article 62, qui prévoit que « l</w:t>
      </w:r>
      <w:r w:rsidRPr="001B153B">
        <w:rPr>
          <w:rFonts w:ascii="Calibri" w:eastAsia="Times New Roman" w:hAnsi="Calibri" w:cs="Calibri"/>
          <w:i/>
          <w:iCs/>
          <w:lang w:eastAsia="fr-FR"/>
        </w:rPr>
        <w:t>es communes dont le nombre total d’habitants est </w:t>
      </w:r>
      <w:r w:rsidRPr="001B153B">
        <w:rPr>
          <w:rFonts w:ascii="Calibri" w:eastAsia="Times New Roman" w:hAnsi="Calibri" w:cs="Calibri"/>
          <w:b/>
          <w:bCs/>
          <w:i/>
          <w:iCs/>
          <w:lang w:eastAsia="fr-FR"/>
        </w:rPr>
        <w:t>supérieur à 3500 disposent d’une téléprocédure spécifique leur permettant de recevoir et d’instruire sous forme dématérialisée les demandes d’autorisation d’urbanisme.</w:t>
      </w:r>
    </w:p>
    <w:p w14:paraId="24971CD9" w14:textId="2066F8B0" w:rsidR="005D4CCF" w:rsidRPr="005D4CCF" w:rsidRDefault="005D4CCF" w:rsidP="005D4CCF">
      <w:pPr>
        <w:shd w:val="clear" w:color="auto" w:fill="FFFFFF"/>
        <w:spacing w:before="100" w:beforeAutospacing="1" w:after="100" w:afterAutospacing="1" w:line="420" w:lineRule="atLeast"/>
        <w:rPr>
          <w:rFonts w:ascii="Dubai Light" w:eastAsia="Times New Roman" w:hAnsi="Dubai Light" w:cs="Dubai Light"/>
          <w:color w:val="333333"/>
          <w:sz w:val="24"/>
          <w:szCs w:val="24"/>
          <w:lang w:eastAsia="fr-FR"/>
        </w:rPr>
      </w:pPr>
      <w:r w:rsidRPr="005D4CCF">
        <w:rPr>
          <w:rFonts w:ascii="Dubai Light" w:eastAsia="Times New Roman" w:hAnsi="Dubai Light" w:cs="Dubai Light"/>
          <w:color w:val="333333"/>
          <w:sz w:val="24"/>
          <w:szCs w:val="24"/>
          <w:lang w:eastAsia="fr-FR"/>
        </w:rPr>
        <w:t>Cette vaste opération de dématérialisation simplifiera les démarches des usagers et améliorera le traitement des demandes par les services des collectivités (guichets uniques, centres instructeurs, services consultables) pour plus d’efficacité, de sérénité et de confort. La plateforme centralisée PLAT’AU, permett</w:t>
      </w:r>
      <w:r w:rsidR="00A03A28">
        <w:rPr>
          <w:rFonts w:ascii="Dubai Light" w:eastAsia="Times New Roman" w:hAnsi="Dubai Light" w:cs="Dubai Light"/>
          <w:color w:val="333333"/>
          <w:sz w:val="24"/>
          <w:szCs w:val="24"/>
          <w:lang w:eastAsia="fr-FR"/>
        </w:rPr>
        <w:t>ra</w:t>
      </w:r>
      <w:r w:rsidRPr="005D4CCF">
        <w:rPr>
          <w:rFonts w:ascii="Dubai Light" w:eastAsia="Times New Roman" w:hAnsi="Dubai Light" w:cs="Dubai Light"/>
          <w:color w:val="333333"/>
          <w:sz w:val="24"/>
          <w:szCs w:val="24"/>
          <w:lang w:eastAsia="fr-FR"/>
        </w:rPr>
        <w:t> le partage et la transmission des dossiers dématérialisés entre tous les acteurs de l’instruction, ainsi que la suite logicielle associée</w:t>
      </w:r>
      <w:r w:rsidR="00A03A28">
        <w:rPr>
          <w:rFonts w:ascii="Dubai Light" w:eastAsia="Times New Roman" w:hAnsi="Dubai Light" w:cs="Dubai Light"/>
          <w:color w:val="333333"/>
          <w:sz w:val="24"/>
          <w:szCs w:val="24"/>
          <w:lang w:eastAsia="fr-FR"/>
        </w:rPr>
        <w:t>.</w:t>
      </w:r>
    </w:p>
    <w:p w14:paraId="49326567" w14:textId="59F2634B" w:rsidR="00FB3281" w:rsidRPr="00FB3281" w:rsidRDefault="002A65F4" w:rsidP="00FB3281">
      <w:pPr>
        <w:pStyle w:val="Sansinterligne"/>
        <w:rPr>
          <w:rFonts w:ascii="Dubai Light" w:hAnsi="Dubai Light" w:cs="Dubai Light"/>
          <w:sz w:val="24"/>
          <w:szCs w:val="24"/>
        </w:rPr>
      </w:pPr>
      <w:r>
        <w:rPr>
          <w:rFonts w:ascii="Dubai Light" w:hAnsi="Dubai Light" w:cs="Dubai Light"/>
          <w:sz w:val="24"/>
          <w:szCs w:val="24"/>
        </w:rPr>
        <w:lastRenderedPageBreak/>
        <w:t xml:space="preserve">*Dématérialisation : </w:t>
      </w:r>
      <w:r w:rsidRPr="002A65F4">
        <w:rPr>
          <w:rFonts w:ascii="Dubai Light" w:hAnsi="Dubai Light" w:cs="Dubai Light"/>
          <w:color w:val="202122"/>
          <w:sz w:val="24"/>
          <w:szCs w:val="24"/>
          <w:shd w:val="clear" w:color="auto" w:fill="FFFFFF"/>
        </w:rPr>
        <w:t>La dématérialisation est le remplacement dans une entreprise ou une organisation de ses </w:t>
      </w:r>
      <w:hyperlink r:id="rId5" w:tooltip="Supports d'informations" w:history="1">
        <w:r w:rsidRPr="002A65F4">
          <w:rPr>
            <w:rStyle w:val="Lienhypertexte"/>
            <w:rFonts w:ascii="Dubai Light" w:hAnsi="Dubai Light" w:cs="Dubai Light"/>
            <w:color w:val="0645AD"/>
            <w:sz w:val="24"/>
            <w:szCs w:val="24"/>
            <w:u w:val="none"/>
            <w:shd w:val="clear" w:color="auto" w:fill="FFFFFF"/>
          </w:rPr>
          <w:t>supports d'informations</w:t>
        </w:r>
      </w:hyperlink>
      <w:r w:rsidRPr="002A65F4">
        <w:rPr>
          <w:rFonts w:ascii="Dubai Light" w:hAnsi="Dubai Light" w:cs="Dubai Light"/>
          <w:color w:val="202122"/>
          <w:sz w:val="24"/>
          <w:szCs w:val="24"/>
          <w:shd w:val="clear" w:color="auto" w:fill="FFFFFF"/>
        </w:rPr>
        <w:t> matériels (souvent en papier) par des </w:t>
      </w:r>
      <w:hyperlink r:id="rId6" w:tooltip="Fichier informatique" w:history="1">
        <w:r w:rsidRPr="002A65F4">
          <w:rPr>
            <w:rStyle w:val="Lienhypertexte"/>
            <w:rFonts w:ascii="Dubai Light" w:hAnsi="Dubai Light" w:cs="Dubai Light"/>
            <w:color w:val="0645AD"/>
            <w:sz w:val="24"/>
            <w:szCs w:val="24"/>
            <w:u w:val="none"/>
            <w:shd w:val="clear" w:color="auto" w:fill="FFFFFF"/>
          </w:rPr>
          <w:t>fichiers informatiques</w:t>
        </w:r>
      </w:hyperlink>
      <w:r w:rsidRPr="002A65F4">
        <w:rPr>
          <w:rFonts w:ascii="Dubai Light" w:hAnsi="Dubai Light" w:cs="Dubai Light"/>
          <w:color w:val="202122"/>
          <w:sz w:val="24"/>
          <w:szCs w:val="24"/>
          <w:shd w:val="clear" w:color="auto" w:fill="FFFFFF"/>
        </w:rPr>
        <w:t> et des </w:t>
      </w:r>
      <w:hyperlink r:id="rId7" w:tooltip="Ordinateur" w:history="1">
        <w:r w:rsidRPr="002A65F4">
          <w:rPr>
            <w:rStyle w:val="Lienhypertexte"/>
            <w:rFonts w:ascii="Dubai Light" w:hAnsi="Dubai Light" w:cs="Dubai Light"/>
            <w:color w:val="0645AD"/>
            <w:sz w:val="24"/>
            <w:szCs w:val="24"/>
            <w:u w:val="none"/>
            <w:shd w:val="clear" w:color="auto" w:fill="FFFFFF"/>
          </w:rPr>
          <w:t>ordinateurs</w:t>
        </w:r>
      </w:hyperlink>
      <w:r w:rsidRPr="002A65F4">
        <w:rPr>
          <w:rFonts w:ascii="Dubai Light" w:hAnsi="Dubai Light" w:cs="Dubai Light"/>
          <w:color w:val="202122"/>
          <w:sz w:val="24"/>
          <w:szCs w:val="24"/>
          <w:shd w:val="clear" w:color="auto" w:fill="FFFFFF"/>
        </w:rPr>
        <w:t>.</w:t>
      </w:r>
      <w:r>
        <w:rPr>
          <w:rFonts w:ascii="Arial" w:hAnsi="Arial" w:cs="Arial"/>
          <w:color w:val="202122"/>
          <w:sz w:val="21"/>
          <w:szCs w:val="21"/>
          <w:shd w:val="clear" w:color="auto" w:fill="FFFFFF"/>
        </w:rPr>
        <w:t> </w:t>
      </w:r>
    </w:p>
    <w:sectPr w:rsidR="00FB3281" w:rsidRPr="00FB3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bai Light">
    <w:panose1 w:val="020B0303030403030204"/>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54709"/>
    <w:multiLevelType w:val="hybridMultilevel"/>
    <w:tmpl w:val="62A861B2"/>
    <w:lvl w:ilvl="0" w:tplc="2FC4BEA6">
      <w:start w:val="6"/>
      <w:numFmt w:val="bullet"/>
      <w:lvlText w:val="-"/>
      <w:lvlJc w:val="left"/>
      <w:pPr>
        <w:ind w:left="720" w:hanging="360"/>
      </w:pPr>
      <w:rPr>
        <w:rFonts w:ascii="Calibri" w:eastAsia="Calibri" w:hAnsi="Calibri" w:cs="Calibri" w:hint="default"/>
        <w:color w:val="auto"/>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F65D88"/>
    <w:multiLevelType w:val="hybridMultilevel"/>
    <w:tmpl w:val="A838DCE8"/>
    <w:lvl w:ilvl="0" w:tplc="E442351A">
      <w:start w:val="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1"/>
    <w:rsid w:val="000152C9"/>
    <w:rsid w:val="00193CF4"/>
    <w:rsid w:val="001B153B"/>
    <w:rsid w:val="002A65F4"/>
    <w:rsid w:val="005D4CCF"/>
    <w:rsid w:val="008B0816"/>
    <w:rsid w:val="00A03A28"/>
    <w:rsid w:val="00BA61D6"/>
    <w:rsid w:val="00CA5CCB"/>
    <w:rsid w:val="00EA1F5F"/>
    <w:rsid w:val="00FB32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C69"/>
  <w15:chartTrackingRefBased/>
  <w15:docId w15:val="{93FE60BA-45AE-40D0-A345-5137AB17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B3281"/>
    <w:pPr>
      <w:spacing w:after="0" w:line="240" w:lineRule="auto"/>
    </w:pPr>
  </w:style>
  <w:style w:type="character" w:styleId="Lienhypertexte">
    <w:name w:val="Hyperlink"/>
    <w:basedOn w:val="Policepardfaut"/>
    <w:uiPriority w:val="99"/>
    <w:semiHidden/>
    <w:unhideWhenUsed/>
    <w:rsid w:val="002A65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96740">
      <w:bodyDiv w:val="1"/>
      <w:marLeft w:val="0"/>
      <w:marRight w:val="0"/>
      <w:marTop w:val="0"/>
      <w:marBottom w:val="0"/>
      <w:divBdr>
        <w:top w:val="none" w:sz="0" w:space="0" w:color="auto"/>
        <w:left w:val="none" w:sz="0" w:space="0" w:color="auto"/>
        <w:bottom w:val="none" w:sz="0" w:space="0" w:color="auto"/>
        <w:right w:val="none" w:sz="0" w:space="0" w:color="auto"/>
      </w:divBdr>
      <w:divsChild>
        <w:div w:id="368264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wikipedia.org/wiki/Ordinate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Fichier_informatique" TargetMode="External"/><Relationship Id="rId5" Type="http://schemas.openxmlformats.org/officeDocument/2006/relationships/hyperlink" Target="https://fr.wikipedia.org/wiki/Supports_d%27inform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2175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MINAUDO Mairie de Cabris</dc:creator>
  <cp:keywords/>
  <dc:description/>
  <cp:lastModifiedBy>Mairie de Cabris</cp:lastModifiedBy>
  <cp:revision>3</cp:revision>
  <cp:lastPrinted>2021-09-22T14:43:00Z</cp:lastPrinted>
  <dcterms:created xsi:type="dcterms:W3CDTF">2021-09-24T07:11:00Z</dcterms:created>
  <dcterms:modified xsi:type="dcterms:W3CDTF">2021-09-24T07:19:00Z</dcterms:modified>
</cp:coreProperties>
</file>